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97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67"/>
        <w:gridCol w:w="2640"/>
        <w:gridCol w:w="6824"/>
        <w:gridCol w:w="867"/>
        <w:gridCol w:w="1474"/>
        <w:gridCol w:w="13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0" w:hRule="atLeast"/>
        </w:trPr>
        <w:tc>
          <w:tcPr>
            <w:tcW w:w="13977" w:type="dxa"/>
            <w:gridSpan w:val="6"/>
            <w:tcBorders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0"/>
                <w:szCs w:val="30"/>
                <w:lang w:val="en-US" w:eastAsia="zh-CN" w:bidi="ar"/>
              </w:rPr>
              <w:t>计算机与人工智能学院教师参与本科教学建设与改革工作考核细则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640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类别</w:t>
            </w:r>
          </w:p>
        </w:tc>
        <w:tc>
          <w:tcPr>
            <w:tcW w:w="6824" w:type="dxa"/>
            <w:tcBorders>
              <w:top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工作指标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类型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分值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（非公共课）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分值</w:t>
            </w:r>
          </w:p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（公共课）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1</w:t>
            </w:r>
          </w:p>
        </w:tc>
        <w:tc>
          <w:tcPr>
            <w:tcW w:w="26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日常教学建设与管理</w:t>
            </w:r>
          </w:p>
        </w:tc>
        <w:tc>
          <w:tcPr>
            <w:tcW w:w="6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1.1完成日常教学任务，未出现教学事故；按时提交各项教学资料（含理论课程、实践课程、实验课程考核材料及专业认证要求的课程达成度报告等）；考试命题规范、试卷评阅与成绩登录规范；承担监考任务；参加学院、系（部）、教研室例会，出勤率达80%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color w:val="FF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FF0000"/>
                <w:kern w:val="0"/>
                <w:sz w:val="22"/>
                <w:szCs w:val="22"/>
                <w:lang w:val="en-US" w:eastAsia="zh-CN" w:bidi="ar"/>
              </w:rPr>
              <w:t>基本项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4.5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6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1.2 承担超过系（中心）人均课堂数的理论教学任务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选择项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6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1.3参与校级/省级及以上专业、课程教学团队、基层教学组织、教学示范中心等申报并立项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选择项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6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1.4承担本科生导师和班主任工作, 自觉参加书院育人工作.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选择项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6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1.5参加推免研究生材料审核鉴定、评价，转专业面试等本科教学公共服务工作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选择项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6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专业建设</w:t>
            </w:r>
          </w:p>
        </w:tc>
        <w:tc>
          <w:tcPr>
            <w:tcW w:w="6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2.1 参与专业建设，如专业培养方案制定、修订、论证、持续改进工作，认证专业参与专业认证相关工作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color w:val="FF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FF0000"/>
                <w:kern w:val="0"/>
                <w:sz w:val="22"/>
                <w:szCs w:val="22"/>
                <w:lang w:val="en-US" w:eastAsia="zh-CN" w:bidi="ar"/>
              </w:rPr>
              <w:t>基本项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4.5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\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2.2 参与一流专业、微专业、新工科建设项目等特色专业建设和平台建设等工作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选择项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\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2.3 参与专业建设或专业年度工作计划的规划制定与实施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选择项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\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2.4 参与人才培养质量调查与反馈改进工作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选择项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\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6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课程建设</w:t>
            </w:r>
          </w:p>
        </w:tc>
        <w:tc>
          <w:tcPr>
            <w:tcW w:w="6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3.1 参与课程建设，包括教学大纲、实验指导书编制与修订、教学内容更新、认证专业课程达成度评价等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color w:val="FF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FF0000"/>
                <w:kern w:val="0"/>
                <w:sz w:val="22"/>
                <w:szCs w:val="22"/>
                <w:lang w:val="en-US" w:eastAsia="zh-CN" w:bidi="ar"/>
              </w:rPr>
              <w:t>基本项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4.5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3.2 参与各级各类型一流课程建设与持续改进工作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选择项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3.3 参与数字化课程、虚拟仿真实验项目、课程思政示范课、科技创新类课程或翻转课堂、混合式教学等教学模式改革项目等申报、建设或验收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选择项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3.4 参与校级及以上规划教材申报、编写或正式出版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选择项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6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实验实践教学</w:t>
            </w:r>
          </w:p>
        </w:tc>
        <w:tc>
          <w:tcPr>
            <w:tcW w:w="682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4.1 参与中央教育教学条件改革项目、实验室条件建设项目等校级及以上实验室建设的申报、执行和运行管理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选择项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82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4.2 开发或改进实验仪器设备（软件）并使用或设计开发实验项目并实际开设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选择项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82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4.3 参与院级及以上各类本科实践教学基地、人才联合培养基地、工程教育中心等的申报、建设与运行管理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选择项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8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82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4.4 参与产学合作协同育人项目申报、建设或验收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选择项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26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教师能力提升与教学成果</w:t>
            </w:r>
          </w:p>
        </w:tc>
        <w:tc>
          <w:tcPr>
            <w:tcW w:w="682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5.1 参与学校、学院、组织的教学研讨活动和教学技能专题培训，以及教育部及其委托组织的正规专题培训等活动；或积极参与同行评价或指导青年教师助课或参加教学观摩活动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color w:val="FF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FF0000"/>
                <w:kern w:val="0"/>
                <w:sz w:val="22"/>
                <w:szCs w:val="22"/>
                <w:lang w:val="en-US" w:eastAsia="zh-CN" w:bidi="ar"/>
              </w:rPr>
              <w:t>基本项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4.5</w:t>
            </w: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82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5.2参加各类教学竞赛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选择项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82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5.3校级及以上教学改革研究项目立项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选择项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82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5.4参与教学节活动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选择项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82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5.5撰写教学研究相关论文并发表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选择项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82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5.6 教学成果奖申报或获奖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选择项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82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5.7获聘校级及以上教学名师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选择项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82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5.8指导学生获得校级及以上优秀论文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选择项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824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5.9 其他校级及以上教学类项目申报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选择项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  <w:r>
              <w:rPr>
                <w:rFonts w:hint="eastAsia" w:ascii="等线" w:hAnsi="等线" w:eastAsia="等线" w:cs="等线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264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创新创业实践教学指导</w:t>
            </w:r>
          </w:p>
        </w:tc>
        <w:tc>
          <w:tcPr>
            <w:tcW w:w="6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6.1 主办学校、学院备案批准且专业全体学生参与的专业特色科技活动竞赛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选择项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6.2 指导学生参与国家大学生创新创业训练计划项目获立项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选择项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6.3 指导的国家大学生创新创业训练计划项目验收通过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选择项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6.4 指导学生参加省部级/国家级科技竞赛获奖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选择项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86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  <w:tc>
          <w:tcPr>
            <w:tcW w:w="264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682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6.5 指导本科生发明专利或者论文</w:t>
            </w:r>
          </w:p>
        </w:tc>
        <w:tc>
          <w:tcPr>
            <w:tcW w:w="8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选择项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jc w:val="center"/>
              <w:rPr>
                <w:rFonts w:hint="eastAsia" w:ascii="等线" w:hAnsi="等线" w:eastAsia="等线" w:cs="等线"/>
                <w:color w:val="000000"/>
                <w:sz w:val="22"/>
                <w:szCs w:val="22"/>
              </w:rPr>
            </w:pPr>
          </w:p>
        </w:tc>
      </w:tr>
    </w:tbl>
    <w:p>
      <w:pPr>
        <w:jc w:val="center"/>
      </w:pPr>
    </w:p>
    <w:p/>
    <w:p/>
    <w:p/>
    <w:p/>
    <w:p>
      <w:bookmarkStart w:id="0" w:name="_GoBack"/>
      <w:bookmarkEnd w:id="0"/>
    </w:p>
    <w:p/>
    <w:p/>
    <w:p/>
    <w:p/>
    <w:p/>
    <w:p/>
    <w:p/>
    <w:p/>
    <w:p/>
    <w:p/>
    <w:tbl>
      <w:tblPr>
        <w:tblStyle w:val="2"/>
        <w:tblW w:w="1403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87"/>
        <w:gridCol w:w="4485"/>
        <w:gridCol w:w="64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0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非公共课教师六大类，31项指标（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项基本项、27项选择项），30分满分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08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448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完成情况</w:t>
            </w:r>
          </w:p>
        </w:tc>
        <w:tc>
          <w:tcPr>
            <w:tcW w:w="646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08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48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  <w:lang w:val="en-US" w:eastAsia="zh-CN" w:bidi="ar"/>
              </w:rPr>
              <w:t>4项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基本项</w:t>
            </w:r>
          </w:p>
        </w:tc>
        <w:tc>
          <w:tcPr>
            <w:tcW w:w="646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18分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08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48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4项基本项+1项选择项</w:t>
            </w:r>
          </w:p>
        </w:tc>
        <w:tc>
          <w:tcPr>
            <w:tcW w:w="646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22分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08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448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4项基本项+2项选择项</w:t>
            </w:r>
          </w:p>
        </w:tc>
        <w:tc>
          <w:tcPr>
            <w:tcW w:w="646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24分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08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448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4项基本项+3项选择项</w:t>
            </w:r>
          </w:p>
        </w:tc>
        <w:tc>
          <w:tcPr>
            <w:tcW w:w="646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26分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08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448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4项基本项+4项选择项</w:t>
            </w:r>
          </w:p>
        </w:tc>
        <w:tc>
          <w:tcPr>
            <w:tcW w:w="646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28分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08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448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4项基本项+5项及以上选择项</w:t>
            </w:r>
          </w:p>
        </w:tc>
        <w:tc>
          <w:tcPr>
            <w:tcW w:w="646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30分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0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44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少于4项基本项</w:t>
            </w:r>
          </w:p>
        </w:tc>
        <w:tc>
          <w:tcPr>
            <w:tcW w:w="6465" w:type="dxa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选择项不加分，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0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6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且每少1项基本项扣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  <w:lang w:val="en-US" w:eastAsia="zh-CN" w:bidi="ar"/>
              </w:rPr>
              <w:t>4.5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087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448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  <w:tc>
          <w:tcPr>
            <w:tcW w:w="6465" w:type="dxa"/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4037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公共基础课教师五大类，27项指标（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项基本项、24项选择项），30分满分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08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448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完成情况</w:t>
            </w:r>
          </w:p>
        </w:tc>
        <w:tc>
          <w:tcPr>
            <w:tcW w:w="646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得分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08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48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  <w:lang w:val="en-US" w:eastAsia="zh-CN" w:bidi="ar"/>
              </w:rPr>
              <w:t>3项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基本项</w:t>
            </w:r>
          </w:p>
        </w:tc>
        <w:tc>
          <w:tcPr>
            <w:tcW w:w="646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18分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08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48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3项基本项+1项选择项</w:t>
            </w:r>
          </w:p>
        </w:tc>
        <w:tc>
          <w:tcPr>
            <w:tcW w:w="646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22分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08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448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3项基本项+2项选择项</w:t>
            </w:r>
          </w:p>
        </w:tc>
        <w:tc>
          <w:tcPr>
            <w:tcW w:w="646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24分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08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448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3项基本项+3项选择项</w:t>
            </w:r>
          </w:p>
        </w:tc>
        <w:tc>
          <w:tcPr>
            <w:tcW w:w="646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26分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08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448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3项基本项+4项选择项</w:t>
            </w:r>
          </w:p>
        </w:tc>
        <w:tc>
          <w:tcPr>
            <w:tcW w:w="646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28分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087" w:type="dxa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448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3项基本项+5项及以上选择项</w:t>
            </w:r>
          </w:p>
        </w:tc>
        <w:tc>
          <w:tcPr>
            <w:tcW w:w="646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30分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087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  <w:r>
              <w:rPr>
                <w:rFonts w:hint="default" w:ascii="Calibri" w:hAnsi="Calibri" w:eastAsia="宋体" w:cs="Calibri"/>
                <w:color w:val="000000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448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少于3项基本项</w:t>
            </w:r>
          </w:p>
        </w:tc>
        <w:tc>
          <w:tcPr>
            <w:tcW w:w="6465" w:type="dxa"/>
            <w:tcBorders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选择项不加分，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3087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Calibri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448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65" w:type="dxa"/>
            <w:tcBorders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/>
              <w:spacing w:line="240" w:lineRule="auto"/>
              <w:jc w:val="center"/>
              <w:textAlignment w:val="center"/>
              <w:rPr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且每少1项基本项扣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分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wMjFlYThlNjJkNmQ1YTAwMTk0ZGM0NGU4MmRmMDAifQ=="/>
  </w:docVars>
  <w:rsids>
    <w:rsidRoot w:val="00000000"/>
    <w:rsid w:val="24034A09"/>
    <w:rsid w:val="56BF184C"/>
    <w:rsid w:val="7A02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2023-11-08T09:14:00Z</dcterms:created>
  <dc:creator>11024</dc:creator>
  <cp:lastModifiedBy>洛希极限</cp:lastModifiedBy>
  <dcterms:modified xsi:type="dcterms:W3CDTF">2023-11-08T09:18:23Z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02FB3193332241A98C31DDF6E535CBBC_13</vt:lpwstr>
  </property>
</Properties>
</file>